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ТИПОВОЕ КОНКУРСНОЕ ЗАДАНИЕ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РЕГИОНАЛЬНЫХ ЧЕМПИОНАТОВ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ЧЕМПИОНАТНОГО ЦИКЛА 2021-2022 гг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компетенции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  <w:rtl w:val="0"/>
        </w:rPr>
        <w:t xml:space="preserve">«ТЕХНОЛОГИИ МОДЫ»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для возрастной категории </w:t>
      </w:r>
      <w:r w:rsidDel="00000000" w:rsidR="00000000" w:rsidRPr="00000000">
        <w:rPr>
          <w:b w:val="1"/>
          <w:sz w:val="32"/>
          <w:szCs w:val="32"/>
          <w:rtl w:val="0"/>
        </w:rPr>
        <w:t xml:space="preserve">“Юниоры”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12-14 лет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включает в себя следующие разделы: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Layout w:type="fixed"/>
        <w:tblLook w:val="0000"/>
      </w:tblPr>
      <w:tblGrid>
        <w:gridCol w:w="9322"/>
        <w:gridCol w:w="567"/>
        <w:tblGridChange w:id="0">
          <w:tblGrid>
            <w:gridCol w:w="9322"/>
            <w:gridCol w:w="56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 Форма участия в конкурсе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 Общее время на выполнение задания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 Задание для конкурса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 Модули задания и необходимое время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 Критерии оценки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 Приложения к заданию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53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b="0" l="0" r="0" t="0"/>
                <wp:wrapNone/>
                <wp:docPr id="102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497265" y="1633065"/>
                          <a:ext cx="7697470" cy="4293870"/>
                          <a:chOff x="1497265" y="1633065"/>
                          <a:chExt cx="7696835" cy="4293110"/>
                        </a:xfrm>
                      </wpg:grpSpPr>
                      <wpg:grpSp>
                        <wpg:cNvGrpSpPr/>
                        <wpg:grpSpPr>
                          <a:xfrm>
                            <a:off x="1497265" y="1633065"/>
                            <a:ext cx="7696835" cy="4293110"/>
                            <a:chOff x="15" y="11415"/>
                            <a:chExt cx="12121" cy="565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5" y="11415"/>
                              <a:ext cx="12100" cy="5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" y="11636"/>
                              <a:ext cx="12121" cy="5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" y="11415"/>
                              <a:ext cx="12121" cy="5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b="0" l="0" r="0" t="0"/>
                <wp:wrapNone/>
                <wp:docPr id="102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97470" cy="4293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Форма участия в конкурсе: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Индивидуальный конкурс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Общее время на выполнение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10 ч.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Задание для конкурса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по компетенции «Технологии моды» призвано демонстрировать на конкурсной площадке процессы создания одежды от эскиза до его полного воплощения. Техническая квалификация специалиста компетенции «Технологии моды» включает в себя навыки и умения по проектированию, разработке дизайна, технической документации на изготовление, конструированию, моделированию, изготовлению лекал, раскрою, пошиву и отделке изделия. В зависимости от уровня профессионального образования и возрастной группы меняется сложность и содержание конкурсного задания.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Данное конкурсное задание разработано для возрастной группы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юниоры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12 до 14 лет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 его выполнение способствует профессиональной ориентации школьников и их самоопределению. Выполнение задания даёт полное погружение в профессию портного и модельера конструктора, развивает в начинающих профессионалах творчество и мастерство.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(сокращенно КЗ)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необходимо использовать совместно со следующими документами</w:t>
      </w:r>
      <w:r w:rsidDel="00000000" w:rsidR="00000000" w:rsidRPr="00000000">
        <w:rPr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 Регламент Регионального чемпионата «Молодые профессионалы» (WorldSkills Russia) 2021(2022) Том А и Том Б;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Техническое описание комптенции «Технологии моды» (ТО);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Инфраструктурный лист (ИЛ);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Комплект документов по охране труда и технике безопасности компетенции «Технологии моды».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Содержанием конкурсного задания являются работы, связанные с проектированием и изготовлением швейных изделий. Участники соревнований получают всё необходимое для выполнения заданий: инструкции, эскизы и чертежи, материалы и фурнитуру. Конкурсные задания построены в виде модулей, выполняемых последовательно. Каждый выполненный модуль оценивается отдельно.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Конкурс, включает в себя проектирование и изготовление швейных изделий, различными способами, принятыми в индустрии моды.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Окончательные варианты критериев оценки уточняются экспертами жюри до начала соревнований. Оценка производится как после выполнения каждого модуля, так и в процессе выполнения конкурсной работы. Также оценивается организация рабочего места и соблюдение техники безопасности.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Время и детали конкурсного задания в зависимости от конкурсных условий могут быть частично изменены экспертным сообществом.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выполняется по-модульно.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851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Конкурсное задание включают в себя: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А. – Технический рисунок.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В. – Конструктивное моделирование кармана и подготовка лекал к изготовлению женского блузона «Худи».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С. – Изготовление женского блузона «Худи».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Модули задания и необходимое время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Таблица 1. </w:t>
      </w:r>
      <w:r w:rsidDel="00000000" w:rsidR="00000000" w:rsidRPr="00000000">
        <w:rPr>
          <w:rtl w:val="0"/>
        </w:rPr>
      </w:r>
    </w:p>
    <w:tbl>
      <w:tblPr>
        <w:tblStyle w:val="Table2"/>
        <w:tblW w:w="10451.0" w:type="dxa"/>
        <w:jc w:val="left"/>
        <w:tblInd w:w="-15.0" w:type="dxa"/>
        <w:tblLayout w:type="fixed"/>
        <w:tblLook w:val="0000"/>
      </w:tblPr>
      <w:tblGrid>
        <w:gridCol w:w="772"/>
        <w:gridCol w:w="5623"/>
        <w:gridCol w:w="2209"/>
        <w:gridCol w:w="1847"/>
        <w:tblGridChange w:id="0">
          <w:tblGrid>
            <w:gridCol w:w="772"/>
            <w:gridCol w:w="5623"/>
            <w:gridCol w:w="2209"/>
            <w:gridCol w:w="1847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модуля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Соревновательный день (С1,С2,С3)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Время на задание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Технический рисунок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09:30-10:30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час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Конструктивное моделирование кармана и подготовка лекал к изготовлению женского блузона «Худи».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11:00-12:00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час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Изготовление женского блузона «Худи»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13:00-15:00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10:00-14:00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hanging="34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3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10:00-11:00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 часов</w:t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часов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А. - ТЕХНИЧЕСКИЙ РИСУНОК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1 час.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Конкурсанту необходимо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формате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А4. выполнить технический рисунок изделия молодёжной женской одежды в соответствии с жеребьевкой проведенной в день выполнения конкурсного задания. 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Варианты жеребьевки: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ЖЕРЕБЬЕВКА 1. – сезонность проектируемых изделий весна/лето ИЛИ осень/зима);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ЖЕРЕБЬЕВКА 2. – образцы материалов.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Технический рисунок должен отвечать следующим требованиям: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чёрно-белая графика на формате А4 вертикально;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вида спереди и вида сзади;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соответствие сезонности и выбранным материалам;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графическое изображение высокого качества;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выдержаны симметричность, пропорциональность, согласованность деталей изделий;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наличие современного и осуществимого в производстве дизайна.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астрономического часа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конкурсанту необходимо сдать технический рисунок на формате А4. 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В. - КОНСТРУКТИВНОЕ МОДЕЛИРОВАНИЕ КАРМАНА И ПОДГОТОВКА ЛЕКАЛ К ИЗГОТОВЛЕНИЮ ЖЕНСКОГО БЛУЗОНА «ХУДИ»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1 час.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Участнику необходимо выполнить конструктивное моделирование кармана и построить лекало из кальки, подготовить комплект лекал женского блузона «ХУДИ» для раскладки на материале (вырезать детали кроя).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Лекало кармана должно отвечать следующим параметрам: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соответствовать техническому эскизу (Приложение 2) и комплекту лекал.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одного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астрономического часа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конкурсант должен сдать готовую или не готовую работу для выставления оценки: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комплект лекал женского блузона «ХУДИ»;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лекало кармана из кальки.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МОДУЛЬ С - ИЗГОТОВЛЕНИЕ ЖЕНСКОГО БЛУЗОНА «ХУДИ»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Максимальное время 8 часов.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Конкурсант должен выполнить раскрой женского блузона «худи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 подготовленным лекалам из модуля В. и сшить изделие.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Изделие должно отвечать следующим требованиям: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иметь законченный вид;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соответствовать техническому рисунку (Приложение 2); 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длина изделия в готовом виде 75,0 см (измеряется по середине спинки);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покрой рукава реглан;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карман накладной – «кенгуру» (на переде);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боковой шов смещен на перед;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горловина расширена и углублена;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капюшон однослойный, с вытачками по горловине и средним швом;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отделочная строчка по линии низа изделия, по линии низа рукава и по краю капюшона – 2,5 см.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отделочная строчка по карману: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линиям соединения кармана с изделием – 0,5 – 0,7 см,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линии входа в карман – 1,5 см;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демонстрировать высокое качество технологической обработки изделия.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истечении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восьми астрономических часов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конкурсант должен сдать готовую или не готовую работу для выставления оценки: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женский блузон «худи» на манекене.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4cc1c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  <w:rtl w:val="0"/>
        </w:rPr>
        <w:t xml:space="preserve">Критерии оценки.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Таблица 2. </w:t>
      </w:r>
      <w:r w:rsidDel="00000000" w:rsidR="00000000" w:rsidRPr="00000000">
        <w:rPr>
          <w:rtl w:val="0"/>
        </w:rPr>
      </w:r>
    </w:p>
    <w:tbl>
      <w:tblPr>
        <w:tblStyle w:val="Table3"/>
        <w:tblW w:w="10329.0" w:type="dxa"/>
        <w:jc w:val="left"/>
        <w:tblInd w:w="-15.0" w:type="dxa"/>
        <w:tblLayout w:type="fixed"/>
        <w:tblLook w:val="0000"/>
      </w:tblPr>
      <w:tblGrid>
        <w:gridCol w:w="772"/>
        <w:gridCol w:w="5447"/>
        <w:gridCol w:w="1417"/>
        <w:gridCol w:w="1559"/>
        <w:gridCol w:w="1134"/>
        <w:tblGridChange w:id="0">
          <w:tblGrid>
            <w:gridCol w:w="772"/>
            <w:gridCol w:w="5447"/>
            <w:gridCol w:w="1417"/>
            <w:gridCol w:w="1559"/>
            <w:gridCol w:w="1134"/>
          </w:tblGrid>
        </w:tblGridChange>
      </w:tblGrid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Критерий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Баллы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Судейские аспекты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Объективная оценка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0f070" w:val="clear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Общая оценка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Технический рисунок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9,25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16,25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Конструктивное моделирование кармана и подготовка лекал к изготовлению женского блузона «Худи».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3,55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23,95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27,50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Изготовление женского блузона «Худи»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14,20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42,05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56,25</w:t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00b050" w:val="clear"/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Итого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24,75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75,25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3813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538135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538135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ПРИЛОЖЕНИЯ К ЗАДАНИЮ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данном разделе приведены приложения необходимые для выполнения задания: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1. – Фигурина для выполнения технического рисунка.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2. –  Рисунок 1. – Женский блузон «худи».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3. – Комплект лекал женского блузона «худи» (выдается в С-1).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  <w:drawing>
          <wp:inline distB="0" distT="0" distL="114300" distR="114300">
            <wp:extent cx="6290945" cy="7912100"/>
            <wp:effectExtent b="0" l="0" r="0" t="0"/>
            <wp:docPr id="102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791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ПРИЛОЖЕНИЕ 2.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3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3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3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6430645" cy="3463290"/>
            <wp:effectExtent b="0" l="0" r="0" t="0"/>
            <wp:docPr descr="ХУДИ111" id="1030" name="image2.jpg"/>
            <a:graphic>
              <a:graphicData uri="http://schemas.openxmlformats.org/drawingml/2006/picture">
                <pic:pic>
                  <pic:nvPicPr>
                    <pic:cNvPr descr="ХУДИ111" id="0" name="image2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30645" cy="34632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3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Рисунок 1 – Женский блузон «худи».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43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6838" w:w="11906" w:orient="portrait"/>
      <w:pgMar w:bottom="851" w:top="709" w:left="1134" w:right="567" w:header="141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9154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Copyright © «Ворлдскиллс Россия» (31. Технологии моды) </w:t>
      <w:tab/>
    </w:r>
  </w:p>
  <w:p w:rsidR="00000000" w:rsidDel="00000000" w:rsidP="00000000" w:rsidRDefault="00000000" w:rsidRPr="00000000" w14:paraId="000001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864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5766435</wp:posOffset>
          </wp:positionH>
          <wp:positionV relativeFrom="paragraph">
            <wp:posOffset>-719454</wp:posOffset>
          </wp:positionV>
          <wp:extent cx="892810" cy="692785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39510" t="0"/>
                  <a:stretch>
                    <a:fillRect/>
                  </a:stretch>
                </pic:blipFill>
                <pic:spPr>
                  <a:xfrm>
                    <a:off x="0" y="0"/>
                    <a:ext cx="892810" cy="6927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after="120" w:before="240" w:line="240" w:lineRule="auto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i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ar-SA" w:val="en-GB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shd w:color="auto" w:fill="ffffff" w:val="clear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Основнойшрифтабзаца2">
    <w:name w:val="Основной шрифт абзаца2"/>
    <w:next w:val="Основнойшрифтабзаца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Times New Roman" w:cs="Times New Roman" w:eastAsia="Times New Roman" w:hAnsi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bidi="en-US" w:eastAsia="en-US" w:val="en-US"/>
    </w:rPr>
  </w:style>
  <w:style w:type="character" w:styleId="WW8Num16z1">
    <w:name w:val="WW8Num16z1"/>
    <w:next w:val="WW8Num16z1"/>
    <w:autoRedefine w:val="0"/>
    <w:hidden w:val="0"/>
    <w:qFormat w:val="0"/>
    <w:rPr>
      <w:rFonts w:ascii="Times New Roman" w:cs="Times New Roman" w:eastAsia="Times New Roman" w:hAnsi="Times New Roman" w:hint="default"/>
      <w:b w:val="1"/>
      <w:bCs w:val="1"/>
      <w:spacing w:val="0"/>
      <w:w w:val="100"/>
      <w:position w:val="-1"/>
      <w:sz w:val="28"/>
      <w:szCs w:val="28"/>
      <w:effect w:val="none"/>
      <w:vertAlign w:val="baseline"/>
      <w:cs w:val="0"/>
      <w:em w:val="none"/>
      <w:lang w:bidi="en-US" w:eastAsia="en-US" w:val="en-US"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en-US" w:eastAsia="en-US" w:val="en-US"/>
    </w:rPr>
  </w:style>
  <w:style w:type="character" w:styleId="WW8Num17z0">
    <w:name w:val="WW8Num17z0"/>
    <w:next w:val="WW8Num1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1">
    <w:name w:val="WW8Num25z1"/>
    <w:next w:val="WW8Num2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5z2">
    <w:name w:val="WW8Num25z2"/>
    <w:next w:val="WW8Num2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2">
    <w:name w:val="WW8Num28z2"/>
    <w:next w:val="WW8Num2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rFonts w:ascii="Symbol" w:cs="Symbol" w:hAnsi="Symbol" w:hint="default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9z2">
    <w:name w:val="WW8Num29z2"/>
    <w:next w:val="WW8Num2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1">
    <w:name w:val="WW8Num30z1"/>
    <w:next w:val="WW8Num3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2">
    <w:name w:val="WW8Num30z2"/>
    <w:next w:val="WW8Num3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0z3">
    <w:name w:val="WW8Num30z3"/>
    <w:next w:val="WW8Num3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1">
    <w:name w:val="WW8Num31z1"/>
    <w:next w:val="WW8Num3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2">
    <w:name w:val="WW8Num31z2"/>
    <w:next w:val="WW8Num3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1z3">
    <w:name w:val="WW8Num31z3"/>
    <w:next w:val="WW8Num31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1">
    <w:name w:val="WW8Num34z1"/>
    <w:next w:val="WW8Num3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4z2">
    <w:name w:val="WW8Num34z2"/>
    <w:next w:val="WW8Num3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Основнойшрифтабзаца1">
    <w:name w:val="Основной шрифт абзаца1"/>
    <w:next w:val="Основнойшрифтабзаца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Arial" w:cs="Arial" w:hAnsi="Arial"/>
      <w:b w:val="1"/>
      <w:i w:val="1"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rFonts w:ascii="Calibri" w:cs="Calibri" w:eastAsia="Calibri" w:hAnsi="Calibri"/>
      <w:spacing w:val="2"/>
      <w:w w:val="100"/>
      <w:position w:val="-1"/>
      <w:effect w:val="none"/>
      <w:shd w:color="auto" w:fill="ffffff" w:val="clear"/>
      <w:vertAlign w:val="baseline"/>
      <w:cs w:val="0"/>
      <w:em w:val="none"/>
      <w:lang/>
    </w:rPr>
  </w:style>
  <w:style w:type="character" w:styleId="Основнойтекст1">
    <w:name w:val="Основной текст1"/>
    <w:next w:val="Основнойтекст1"/>
    <w:autoRedefine w:val="0"/>
    <w:hidden w:val="0"/>
    <w:qFormat w:val="0"/>
    <w:rPr>
      <w:rFonts w:ascii="Calibri" w:cs="Calibri" w:eastAsia="Calibri" w:hAnsi="Calibri"/>
      <w:color w:val="000000"/>
      <w:spacing w:val="2"/>
      <w:w w:val="100"/>
      <w:position w:val="0"/>
      <w:sz w:val="24"/>
      <w:effect w:val="none"/>
      <w:shd w:color="auto" w:fill="ffffff" w:val="clear"/>
      <w:vertAlign w:val="baseline"/>
      <w:cs w:val="0"/>
      <w:em w:val="none"/>
      <w:lang w:val="ru-RU"/>
    </w:rPr>
  </w:style>
  <w:style w:type="character" w:styleId="Docsubtitle2Char">
    <w:name w:val="Doc subtitle2 Char"/>
    <w:next w:val="Docsubtitle2Char"/>
    <w:autoRedefine w:val="0"/>
    <w:hidden w:val="0"/>
    <w:qFormat w:val="0"/>
    <w:rPr>
      <w:rFonts w:ascii="Arial" w:cs="Times New Roman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styleId="!СинийзаголовоктекстаЗнак">
    <w:name w:val="!Синий заголовок текста Знак"/>
    <w:next w:val="!СинийзаголовоктекстаЗнак"/>
    <w:autoRedefine w:val="0"/>
    <w:hidden w:val="0"/>
    <w:qFormat w:val="0"/>
    <w:rPr>
      <w:b w:val="1"/>
      <w:color w:val="2c8de6"/>
      <w:w w:val="100"/>
      <w:position w:val="-1"/>
      <w:sz w:val="22"/>
      <w:u w:val="single"/>
      <w:effect w:val="none"/>
      <w:vertAlign w:val="baseline"/>
      <w:cs w:val="0"/>
      <w:em w:val="none"/>
      <w:lang/>
    </w:rPr>
  </w:style>
  <w:style w:type="character" w:styleId="!СписоксточкамиЗнак">
    <w:name w:val="!Список с точками Знак"/>
    <w:next w:val="!СписоксточкамиЗнак"/>
    <w:autoRedefine w:val="0"/>
    <w:hidden w:val="0"/>
    <w:qFormat w:val="0"/>
    <w:rPr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Основнойтекст+AngsanaUPC">
    <w:name w:val="Основной текст + AngsanaUPC"/>
    <w:next w:val="Основнойтекст+AngsanaUPC"/>
    <w:autoRedefine w:val="0"/>
    <w:hidden w:val="0"/>
    <w:qFormat w:val="0"/>
    <w:rPr>
      <w:rFonts w:ascii="AngsanaUPC" w:cs="AngsanaUPC" w:eastAsia="Times New Roman" w:hAnsi="AngsanaUPC"/>
      <w:b w:val="1"/>
      <w:bCs w:val="1"/>
      <w:color w:val="000000"/>
      <w:spacing w:val="0"/>
      <w:w w:val="100"/>
      <w:position w:val="0"/>
      <w:sz w:val="31"/>
      <w:szCs w:val="31"/>
      <w:u w:val="none"/>
      <w:effect w:val="none"/>
      <w:shd w:color="auto" w:fill="ffffff" w:val="clear"/>
      <w:vertAlign w:val="baseline"/>
      <w:cs w:val="0"/>
      <w:em w:val="none"/>
      <w:lang w:val="ru-RU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Arial" w:cs="Times New Roman" w:eastAsia="Arial" w:hAnsi="Arial"/>
      <w:w w:val="100"/>
      <w:position w:val="-1"/>
      <w:effect w:val="none"/>
      <w:vertAlign w:val="baseline"/>
      <w:cs w:val="0"/>
      <w:em w:val="none"/>
      <w:lang w:val="en-US"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Маркерысписка">
    <w:name w:val="Маркеры списка"/>
    <w:next w:val="Маркерысписка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paragraph" w:styleId="Заголовок">
    <w:name w:val="Заголовок"/>
    <w:basedOn w:val="Обычный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Список">
    <w:name w:val="Список"/>
    <w:basedOn w:val="Основнойтекст"/>
    <w:next w:val="Список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paragraph" w:styleId="Название2">
    <w:name w:val="Название2"/>
    <w:basedOn w:val="Обычный"/>
    <w:next w:val="Название2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Указатель2">
    <w:name w:val="Указатель2"/>
    <w:basedOn w:val="Обычный"/>
    <w:next w:val="Указатель2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Название">
    <w:name w:val="Название"/>
    <w:basedOn w:val="Обычный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Подзаголовок">
    <w:name w:val="Подзаголовок"/>
    <w:basedOn w:val="Заголовок"/>
    <w:next w:val="Основнойтекст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Microsoft YaHei" w:hAnsi="Arial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Название1">
    <w:name w:val="Название1"/>
    <w:basedOn w:val="Обычный"/>
    <w:next w:val="Название1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Указатель1">
    <w:name w:val="Указатель1"/>
    <w:basedOn w:val="Обычный"/>
    <w:next w:val="Указатель1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WW-Базовый">
    <w:name w:val="WW-Базовый"/>
    <w:next w:val="WW-Базовый"/>
    <w:autoRedefine w:val="0"/>
    <w:hidden w:val="0"/>
    <w:qFormat w:val="0"/>
    <w:pPr>
      <w:widowControl w:val="0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Liberation Serif" w:cs="Lohit Hindi" w:hAnsi="Liberation Serif"/>
      <w:w w:val="100"/>
      <w:position w:val="-1"/>
      <w:sz w:val="24"/>
      <w:szCs w:val="24"/>
      <w:effect w:val="none"/>
      <w:vertAlign w:val="baseline"/>
      <w:cs w:val="0"/>
      <w:em w:val="none"/>
      <w:lang w:bidi="hi-IN" w:eastAsia="hi-IN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0"/>
      <w:spacing w:after="2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0"/>
      <w:spacing w:after="20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und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und"/>
    </w:rPr>
  </w:style>
  <w:style w:type="paragraph" w:styleId="AB630D60F59F403CB531B268FE76FA17">
    <w:name w:val="AB630D60F59F403CB531B268FE76FA17"/>
    <w:next w:val="AB630D60F59F403CB531B268FE76FA17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4">
    <w:name w:val="Основной текст4"/>
    <w:basedOn w:val="Обычный"/>
    <w:next w:val="Основнойтекст4"/>
    <w:autoRedefine w:val="0"/>
    <w:hidden w:val="0"/>
    <w:qFormat w:val="0"/>
    <w:pPr>
      <w:widowControl w:val="0"/>
      <w:shd w:color="auto" w:fill="ffffff" w:val="clear"/>
      <w:suppressAutoHyphens w:val="0"/>
      <w:spacing w:after="240" w:before="420" w:line="298" w:lineRule="atLeast"/>
      <w:ind w:left="0" w:right="0" w:leftChars="-1" w:rightChars="0" w:hanging="360" w:firstLineChars="-1"/>
      <w:jc w:val="both"/>
      <w:textDirection w:val="btLr"/>
      <w:textAlignment w:val="top"/>
      <w:outlineLvl w:val="0"/>
    </w:pPr>
    <w:rPr>
      <w:rFonts w:ascii="Calibri" w:cs="Calibri" w:eastAsia="Calibri" w:hAnsi="Calibri"/>
      <w:spacing w:val="2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und"/>
    </w:rPr>
  </w:style>
  <w:style w:type="paragraph" w:styleId="Docsubtitle2">
    <w:name w:val="Doc subtitle2"/>
    <w:basedOn w:val="Обычный"/>
    <w:next w:val="Docsubtitle2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GB"/>
    </w:rPr>
  </w:style>
  <w:style w:type="paragraph" w:styleId="Doctitle">
    <w:name w:val="Doc title"/>
    <w:basedOn w:val="Обычный"/>
    <w:next w:val="Doctitle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40"/>
      <w:szCs w:val="24"/>
      <w:effect w:val="none"/>
      <w:vertAlign w:val="baseline"/>
      <w:cs w:val="0"/>
      <w:em w:val="none"/>
      <w:lang w:bidi="ar-SA" w:eastAsia="ar-SA" w:val="en-GB"/>
    </w:rPr>
  </w:style>
  <w:style w:type="paragraph" w:styleId="!Синийзаголовоктекста">
    <w:name w:val="!Синий заголовок текста"/>
    <w:basedOn w:val="Обычный"/>
    <w:next w:val="!Синийзаголовоктекста"/>
    <w:autoRedefine w:val="0"/>
    <w:hidden w:val="0"/>
    <w:qFormat w:val="0"/>
    <w:pPr>
      <w:suppressAutoHyphens w:val="0"/>
      <w:spacing w:after="0" w:before="0"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b w:val="1"/>
      <w:color w:val="2c8de6"/>
      <w:w w:val="100"/>
      <w:position w:val="-1"/>
      <w:sz w:val="22"/>
      <w:szCs w:val="20"/>
      <w:u w:val="single"/>
      <w:effect w:val="none"/>
      <w:vertAlign w:val="baseline"/>
      <w:cs w:val="0"/>
      <w:em w:val="none"/>
      <w:lang w:bidi="ar-SA" w:eastAsia="ar-SA" w:val="und"/>
    </w:rPr>
  </w:style>
  <w:style w:type="paragraph" w:styleId="!Списоксточками">
    <w:name w:val="!Список с точками"/>
    <w:basedOn w:val="Обычный"/>
    <w:next w:val="!Списоксточками"/>
    <w:autoRedefine w:val="0"/>
    <w:hidden w:val="0"/>
    <w:qFormat w:val="0"/>
    <w:pPr>
      <w:numPr>
        <w:ilvl w:val="0"/>
        <w:numId w:val="2"/>
      </w:numPr>
      <w:suppressAutoHyphens w:val="0"/>
      <w:spacing w:after="0" w:before="0"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2"/>
      <w:szCs w:val="20"/>
      <w:effect w:val="none"/>
      <w:vertAlign w:val="baseline"/>
      <w:cs w:val="0"/>
      <w:em w:val="none"/>
      <w:lang w:bidi="ar-SA" w:eastAsia="ar-SA" w:val="und"/>
    </w:rPr>
  </w:style>
  <w:style w:type="paragraph" w:styleId="Default">
    <w:name w:val="Default"/>
    <w:next w:val="Default"/>
    <w:autoRedefine w:val="0"/>
    <w:hidden w:val="0"/>
    <w:qFormat w:val="0"/>
    <w:pPr>
      <w:suppressAutoHyphens w:val="0"/>
      <w:autoSpaceDE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Calibri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ru-RU"/>
    </w:rPr>
  </w:style>
  <w:style w:type="paragraph" w:styleId="Основнойтекст2">
    <w:name w:val="Основной текст2"/>
    <w:basedOn w:val="Обычный"/>
    <w:next w:val="Основнойтекст2"/>
    <w:autoRedefine w:val="0"/>
    <w:hidden w:val="0"/>
    <w:qFormat w:val="0"/>
    <w:pPr>
      <w:widowControl w:val="0"/>
      <w:shd w:color="auto" w:fill="ffffff" w:val="clear"/>
      <w:suppressAutoHyphens w:val="0"/>
      <w:spacing w:after="0" w:before="60" w:line="408" w:lineRule="atLeast"/>
      <w:ind w:leftChars="-1" w:rightChars="0" w:firstLineChars="-1"/>
      <w:textDirection w:val="btLr"/>
      <w:textAlignment w:val="top"/>
      <w:outlineLvl w:val="0"/>
    </w:pPr>
    <w:rPr>
      <w:rFonts w:ascii="CordiaUPC" w:cs="CordiaUPC" w:hAnsi="CordiaUPC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ru-RU"/>
    </w:rPr>
  </w:style>
  <w:style w:type="paragraph" w:styleId="Абзацсписка1">
    <w:name w:val="Абзац списка1"/>
    <w:basedOn w:val="Обычный"/>
    <w:next w:val="Абзацсписка1"/>
    <w:autoRedefine w:val="0"/>
    <w:hidden w:val="0"/>
    <w:qFormat w:val="0"/>
    <w:pPr>
      <w:suppressAutoHyphens w:val="0"/>
      <w:spacing w:after="200" w:line="276" w:lineRule="auto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Содержимоетаблицы">
    <w:name w:val="Содержимое таблицы"/>
    <w:basedOn w:val="Обычный"/>
    <w:next w:val="Содержимоетаблицы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Заголовоктаблицы">
    <w:name w:val="Заголовок таблицы"/>
    <w:basedOn w:val="Содержимоетаблицы"/>
    <w:next w:val="Заголовоктаблицы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jc w:val="center"/>
      <w:textDirection w:val="btLr"/>
      <w:textAlignment w:val="top"/>
      <w:outlineLvl w:val="0"/>
    </w:pPr>
    <w:rPr>
      <w:rFonts w:ascii="Calibri" w:cs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paragraph" w:styleId="Содержимоеврезки">
    <w:name w:val="Содержимое врезки"/>
    <w:basedOn w:val="Основнойтекст"/>
    <w:next w:val="Содержимоеврезки"/>
    <w:autoRedefine w:val="0"/>
    <w:hidden w:val="0"/>
    <w:qFormat w:val="0"/>
    <w:pPr>
      <w:widowControl w:val="0"/>
      <w:suppressAutoHyphens w:val="0"/>
      <w:spacing w:after="0" w:before="16" w:line="240" w:lineRule="auto"/>
      <w:ind w:left="252" w:right="0" w:leftChars="-1" w:rightChars="0" w:firstLine="0" w:firstLineChars="-1"/>
      <w:textDirection w:val="btLr"/>
      <w:textAlignment w:val="top"/>
      <w:outlineLvl w:val="0"/>
    </w:pPr>
    <w:rPr>
      <w:rFonts w:ascii="Arial" w:cs="Arial" w:eastAsia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АбзацспискаЗнак">
    <w:name w:val="Абзац списка Знак"/>
    <w:next w:val="АбзацспискаЗнак"/>
    <w:autoRedefine w:val="0"/>
    <w:hidden w:val="0"/>
    <w:qFormat w:val="0"/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jpg"/><Relationship Id="rId10" Type="http://schemas.openxmlformats.org/officeDocument/2006/relationships/image" Target="media/image3.png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7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jpg"/><Relationship Id="rId8" Type="http://schemas.openxmlformats.org/officeDocument/2006/relationships/image" Target="media/image6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Vb5kTO1EVC6+Ovh+Th0QTgoo/A==">AMUW2mW0f3Zg0EbvdMrDcjzQYwL1a2nV41ZyudsnsJMt2J4Q3v/U3S6juGnOLGPQuh2O9Nyt57yM++DdejzTG+ZyFS7psZM/vWJ/xzoBk/UZEPFf3klqIE0MEnp5ZMQs9D/ik4R2KkQtlY3bETkhfSqshLblh0wAnw==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2021-03-04T10:50:00Z</dcterms:created>
  <dc:creator>Технический департамент WSR</dc:creator>
</cp:coreProperties>
</file>