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ТИПОВОЕ КОНКУРСНОЕ ЗАДАНИЕ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РЕГИОНАЛЬНЫХ ЧЕМПИОНАТОВ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ЧЕМПИОНАТНОГО ЦИКЛА 2021-2022 гг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компетенции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«ТЕХНОЛОГИИ МОДЫ»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для возрастной категории </w:t>
      </w:r>
      <w:r w:rsidDel="00000000" w:rsidR="00000000" w:rsidRPr="00000000">
        <w:rPr>
          <w:b w:val="1"/>
          <w:sz w:val="32"/>
          <w:szCs w:val="32"/>
          <w:rtl w:val="0"/>
        </w:rPr>
        <w:t xml:space="preserve">“Юниоры”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14-16 лет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включает в себя следующие разделы: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0.0" w:type="dxa"/>
        <w:tblLayout w:type="fixed"/>
        <w:tblLook w:val="0000"/>
      </w:tblPr>
      <w:tblGrid>
        <w:gridCol w:w="8613"/>
        <w:gridCol w:w="1276"/>
        <w:tblGridChange w:id="0">
          <w:tblGrid>
            <w:gridCol w:w="8613"/>
            <w:gridCol w:w="127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 Форма участия в конкурсе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 Общее время на выполнение задания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 Задание для конкурса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 Модули задания и необходимое время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 Критерии оценки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 Приложения к заданию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53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6540500</wp:posOffset>
                </wp:positionV>
                <wp:extent cx="7697470" cy="4293870"/>
                <wp:effectExtent b="0" l="0" r="0" t="0"/>
                <wp:wrapNone/>
                <wp:docPr id="102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497265" y="1633065"/>
                          <a:ext cx="7697470" cy="4293870"/>
                          <a:chOff x="1497265" y="1633065"/>
                          <a:chExt cx="7696835" cy="4293110"/>
                        </a:xfrm>
                      </wpg:grpSpPr>
                      <wpg:grpSp>
                        <wpg:cNvGrpSpPr/>
                        <wpg:grpSpPr>
                          <a:xfrm>
                            <a:off x="1497265" y="1633065"/>
                            <a:ext cx="7696835" cy="4293110"/>
                            <a:chOff x="15" y="11415"/>
                            <a:chExt cx="12121" cy="565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5" y="11415"/>
                              <a:ext cx="12100" cy="5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5" y="11636"/>
                              <a:ext cx="12121" cy="5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5" y="11415"/>
                              <a:ext cx="12121" cy="5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6540500</wp:posOffset>
                </wp:positionV>
                <wp:extent cx="7697470" cy="4293870"/>
                <wp:effectExtent b="0" l="0" r="0" t="0"/>
                <wp:wrapNone/>
                <wp:docPr id="102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97470" cy="42938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Форма участия в конкурсе: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Индивидуальный конкурс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Общее время на выполнение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11 ч.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Задание для конкурса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по компетенции «Технологии моды» призвано демонстрировать на конкурсной площадке процессы создания одежды от эскиза до его полного воплощения. Техническая квалификация специалиста компетенции «Технологии моды» включает в себя навыки и умения по проектированию, разработке дизайна, технической документации на изготовление, конструированию, моделированию, изготовлению лекал, раскрою, пошиву и отделке изделия. В зависимости от уровня профессионального образования и возрастной группы меняется сложность и содержание конкурсного задания. 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Данное конкурсное задание разработано для возрастной группы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юниоры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14 до 16 лет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 его выполнение способствует профессиональной ориентации школьников и их самоопределению. Выполнение задания даёт полное погружение в профессию портного и модельера конструктора, развивает в начинающих профессионалах творчество и мастерство.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(сокращенно КЗ)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необходимо использовать совместно со следующими документами</w:t>
      </w:r>
      <w:r w:rsidDel="00000000" w:rsidR="00000000" w:rsidRPr="00000000">
        <w:rPr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02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Регламент Регионального чемпионата «Молодые профессионалы» (WorldSkills Russia) 2021(2022) Том А и Том Б;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Техническое описание комптенции«Технологии моды» (ТО);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Инфраструктурный лист (ИЛ);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Комплект документов по охране труда и технике безопасности компетенции «Технологии моды».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Содержанием конкурсного задания являются работы, связанные с проектированием и изготовлением швейных изделий. Участники соревнований получают всё необходимое для выполнения заданий: инструкции, эскизы и чертежи, материалы и фурнитуру. Конкурсные задания построены в виде модулей, выполняемых последовательно. Каждый выполненный модуль оценивается отдельно.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Конкурс, включает в себя проектирование и изготовление швейных изделий, различными способами, принятыми в индустрии моды.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Окончательные варианты критериев оценки уточняются экспертами жюри до начала соревнований. Оценка производится как после выполнения каждого модуля, так и в процессе выполнения конкурсной работы. Также оценивается организация рабочего места и соблюдение техники безопасности.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Время и детали конкурсного задания в зависимости от конкурсных условий могут быть частично изменены экспертным сообществом.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выполняется по-модульно.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включает в себя: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А. – Технический рисунок.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В. – Конструирование, моделирование и изготовление лекал женского блузона.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С. – Изготовление женского блузона (с элементами декора).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Модули задания и необходимое время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Таблица 1. </w:t>
      </w:r>
      <w:r w:rsidDel="00000000" w:rsidR="00000000" w:rsidRPr="00000000">
        <w:rPr>
          <w:rtl w:val="0"/>
        </w:rPr>
      </w:r>
    </w:p>
    <w:tbl>
      <w:tblPr>
        <w:tblStyle w:val="Table2"/>
        <w:tblW w:w="10451.0" w:type="dxa"/>
        <w:jc w:val="left"/>
        <w:tblInd w:w="-15.0" w:type="dxa"/>
        <w:tblLayout w:type="fixed"/>
        <w:tblLook w:val="0000"/>
      </w:tblPr>
      <w:tblGrid>
        <w:gridCol w:w="772"/>
        <w:gridCol w:w="5623"/>
        <w:gridCol w:w="2209"/>
        <w:gridCol w:w="1847"/>
        <w:tblGridChange w:id="0">
          <w:tblGrid>
            <w:gridCol w:w="772"/>
            <w:gridCol w:w="5623"/>
            <w:gridCol w:w="2209"/>
            <w:gridCol w:w="1847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модуля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Соревновательный день (С1,С2,С3)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Время на задание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Технический рисунок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09:00 - 10:00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час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Конструирование, моделирование и изготовление лекал женского блузона.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10:30 - 13:30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2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09:00 - 10:00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часа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Изготовление женского блузона (с элементами декора)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11:30 - 14:30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09:00 - 13:00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 часов</w:t>
            </w:r>
          </w:p>
        </w:tc>
      </w:tr>
      <w:tr>
        <w:trPr>
          <w:cantSplit w:val="0"/>
          <w:trHeight w:val="3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Итого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А. ТЕХНИЧЕСКИЙ РИСУНОК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Максимальное время 1 час.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Конкурсанту необходимо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формате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А4. выполнить технический рисунок женского блузона с элементами декора. Участник, используя материалы и фурнитуру из ИЛ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8"/>
          <w:szCs w:val="28"/>
          <w:highlight w:val="white"/>
          <w:u w:val="none"/>
          <w:vertAlign w:val="baseline"/>
          <w:rtl w:val="0"/>
        </w:rPr>
        <w:t xml:space="preserve">разрабатывает авторскую модель. Вид спереди прорисовывается в соответствии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 моделью женского блузона, представленного на рисунке 1. (Приложение 1.) Вид сзади участник придумывает самостоятельно в логике переда.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Элементы декора могут располагаться в любом месте изделия в соответствии с дизайном авторской модели. Для правильного прочтения технического рисунка целесообразно элементы декора сопровождать графическими пояснениями в виде лупы.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Рисунок выполняется в чёрно-белой графике с использованием фигурины, без её прорисовки (Приложение 2.).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обеспечения равных условий конкурсантам предоставляется одинаковый набор материалов и инструментов. Декоративная отделка должна дополнять изделие.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Технический рисунок должен отвечать следующим требованиям: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чёрно-белая графика;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технический рисунок вида спереди и вида сзади;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графических пояснений (не менее 1 лупы);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элементов декора из материалов ИЛ;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отображать чётко все детали изделия, модельные линии и видимые с лицевой стороны строчки.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истечении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астрономического часа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участник должен сдать готовую или не готовую работу для выставления оценки: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технический рисунок на формате А4.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В. КОНСТРУИРОВАНИЕ, МОДЕЛИРОВАНИЕ И ИЗГОТОВЛЕНИЕ ЛЕКАЛ ЖЕНСКОГО БЛУЗОНА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Максимальное время 4 часа.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Участнику необходимо выполнить конструктивное моделирование женского блузона, на основе базовой конструкции плечевого изделия на типовую фигуру.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170-88-96 (Приложение 4), предоставленной организаторами конкурса.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соответствии с техническим рисунком, разработанным в Модуле А., выполняется конструктивное моделирование деталей изделия.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Изделие должно иметь следующие характеристики: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−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длина изделия в готовом виде 60 см (измеряется по середине спинки);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−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цельнокроеный покрой рукава (среднего объёма);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−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кокетка и вертикальные рельефы на переде;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−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 линии талии настрочена кулиса до рельефных швов спереди шириной 2,5 см (в готовом виде);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−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застежка центральная на разъемную тесьму-молнию (настроченная накладным швом);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горловина расширена и углублена;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капюшон двухслойный, со средним швом;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отделочная строчка по линии низа изделия и по линии низа рукава – 2,5 см.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отделочная строчка по кокеткам, рельефам и по линии обтачивания капюшона – 0,5см.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деталям, полученным в результате конструктивного моделирования, создаются лекала заданного изделия. Лекала должны быть промаркированы, выполнены с контрольными знаками и припусками на швы.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Перечень лекал для материала верха представляется в таблице спецификации лекал и деталей кроя (Приложение 3).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Выполненная работа должна отвечать следующим требованиям: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полного комплекта лекал;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и правильность расположения контрольных знаков, маркировочных надписей, нити основы;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и правильность нанесения припусков, сопряжение лекал в швах соединения, оформление концевых участков лекал, внешний вид.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истечении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четырех астрономических часов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участник должен сдать готовую или не готовую работу для выставления оценки: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таблицу спецификации лекал и деталей кроя на формате А4 (бланк будет предоставлен конкурсанту);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комплект лекал.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С. ИЗГОТОВЛЕНИЕ ЖЕНСКОГО БЛУЗОНА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 элементами декора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Максимальное время 6 часов.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Конкурсант должен изготовить женский блузон по техническому рисунку и лекалам разработанными в Модуле А и Модуле В.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 время выполнения задания участник должен выполнить раскладку лекал на материале, раскроить и изготовить изделие.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Качество и рациональность раскладки на основном материале оценивается по сигналу о готовности от конкурсанта в процессе выполнения модуля.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Раскладка должна отвечать следующим требованиям: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соответствовать техническим условиям выполнения раскладки;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быть рациональной и экономичной.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Крой должен отвечать следующим требованиям: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149" w:right="0" w:hanging="101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соответствовать лекалам;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должны быть рассечены все надсечки (в соответствии с техническими условиями).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Изделие должно отвечать следующим требованиям: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иметь законченный вид;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соответствовать техническому рисунку разработанному в Модуле А;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демонстрировать высокое качество технологической обработки изделия.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Декоративная отделка должна дополнять изделие и отвечать следующим требованиям: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должна быть полностью безопасной и координировать с общим дизайном изделия.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истечении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шести астрономических часов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конкурсант должен сдать готовую или не готовую работу для выставления оценки: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женский блузон на манекене с элементами декора (технический рисунок прилагается).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Критерии оценки.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Таблица 2. </w:t>
      </w:r>
      <w:r w:rsidDel="00000000" w:rsidR="00000000" w:rsidRPr="00000000">
        <w:rPr>
          <w:rtl w:val="0"/>
        </w:rPr>
      </w:r>
    </w:p>
    <w:tbl>
      <w:tblPr>
        <w:tblStyle w:val="Table3"/>
        <w:tblW w:w="10329.0" w:type="dxa"/>
        <w:jc w:val="left"/>
        <w:tblInd w:w="-15.0" w:type="dxa"/>
        <w:tblLayout w:type="fixed"/>
        <w:tblLook w:val="0000"/>
      </w:tblPr>
      <w:tblGrid>
        <w:gridCol w:w="772"/>
        <w:gridCol w:w="5447"/>
        <w:gridCol w:w="1417"/>
        <w:gridCol w:w="1559"/>
        <w:gridCol w:w="1134"/>
        <w:tblGridChange w:id="0">
          <w:tblGrid>
            <w:gridCol w:w="772"/>
            <w:gridCol w:w="5447"/>
            <w:gridCol w:w="1417"/>
            <w:gridCol w:w="1559"/>
            <w:gridCol w:w="1134"/>
          </w:tblGrid>
        </w:tblGridChange>
      </w:tblGrid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Критерий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Баллы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Судейские аспекты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Объективная оценка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0f070" w:val="clear"/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Общая оценка</w:t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Технический рисунок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9,25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16,25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Конструирование, моделирование и изготовление лекал женского блузона.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23,95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27,50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Изготовление женского блузона (с элементами декора)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14,20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42,05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56,25</w:t>
            </w:r>
          </w:p>
        </w:tc>
      </w:tr>
      <w:tr>
        <w:trPr>
          <w:cantSplit w:val="0"/>
          <w:trHeight w:val="3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24,75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75,25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" w:right="0" w:hanging="576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538135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28"/>
          <w:szCs w:val="28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538135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538135"/>
          <w:sz w:val="28"/>
          <w:szCs w:val="28"/>
          <w:u w:val="none"/>
          <w:shd w:fill="auto" w:val="clear"/>
          <w:vertAlign w:val="baseline"/>
          <w:rtl w:val="0"/>
        </w:rPr>
        <w:t xml:space="preserve"> ПРИЛОЖЕНИЯ К ЗАДАНИЮ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данном разделе приведены приложения необходимые для выполнения задания: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1. – Рисунок женского блузона.</w:t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2. – Фигурина для выполнения технического рисунка.</w:t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3. – Таблица спецификации лекал и деталей кроя женского блузона </w:t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4. – Основа базовой конструкции плечевого изделия на типовую фигуру размер 170–88–96.</w:t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1.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1038225</wp:posOffset>
            </wp:positionH>
            <wp:positionV relativeFrom="paragraph">
              <wp:posOffset>171450</wp:posOffset>
            </wp:positionV>
            <wp:extent cx="4723765" cy="6250940"/>
            <wp:effectExtent b="0" l="0" r="0" t="0"/>
            <wp:wrapNone/>
            <wp:docPr id="10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5497" r="6560" t="6771"/>
                    <a:stretch>
                      <a:fillRect/>
                    </a:stretch>
                  </pic:blipFill>
                  <pic:spPr>
                    <a:xfrm>
                      <a:off x="0" y="0"/>
                      <a:ext cx="4723765" cy="62509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Рисунок 1 – Женский блузон (вид спереди).</w:t>
      </w:r>
    </w:p>
    <w:p w:rsidR="00000000" w:rsidDel="00000000" w:rsidP="00000000" w:rsidRDefault="00000000" w:rsidRPr="00000000" w14:paraId="000001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2.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  <w:drawing>
          <wp:inline distB="0" distT="0" distL="114300" distR="114300">
            <wp:extent cx="6290945" cy="7912100"/>
            <wp:effectExtent b="0" l="0" r="0" t="0"/>
            <wp:docPr id="102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791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Таблица спецификации лекал и деталей кроя женского блузона</w:t>
      </w:r>
      <w:r w:rsidDel="00000000" w:rsidR="00000000" w:rsidRPr="00000000">
        <w:rPr>
          <w:rtl w:val="0"/>
        </w:rPr>
      </w:r>
    </w:p>
    <w:tbl>
      <w:tblPr>
        <w:tblStyle w:val="Table4"/>
        <w:tblW w:w="924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7"/>
        <w:gridCol w:w="3261"/>
        <w:gridCol w:w="2605"/>
        <w:gridCol w:w="2606"/>
        <w:tblGridChange w:id="0">
          <w:tblGrid>
            <w:gridCol w:w="777"/>
            <w:gridCol w:w="3261"/>
            <w:gridCol w:w="2605"/>
            <w:gridCol w:w="2606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детали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лекалах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деталях кроя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99" w:right="0" w:hanging="9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Кокетка переда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99" w:right="0" w:hanging="9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99" w:right="0" w:hanging="9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99" w:right="0" w:hanging="9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99" w:right="0" w:hanging="9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99" w:right="0" w:hanging="99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</w:t>
      </w: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6838" w:w="11906" w:orient="portrait"/>
      <w:pgMar w:bottom="851" w:top="709" w:left="1134" w:right="567" w:header="141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Courier New"/>
  <w:font w:name="Symbol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915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Copyright © «Ворлдскиллс Россия» (31. Технологии моды) </w:t>
      <w:tab/>
    </w:r>
  </w:p>
  <w:p w:rsidR="00000000" w:rsidDel="00000000" w:rsidP="00000000" w:rsidRDefault="00000000" w:rsidRPr="00000000" w14:paraId="000001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864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5766435</wp:posOffset>
          </wp:positionH>
          <wp:positionV relativeFrom="paragraph">
            <wp:posOffset>-719454</wp:posOffset>
          </wp:positionV>
          <wp:extent cx="892810" cy="692785"/>
          <wp:effectExtent b="0" l="0" r="0" t="0"/>
          <wp:wrapNone/>
          <wp:docPr id="102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39510" t="0"/>
                  <a:stretch>
                    <a:fillRect/>
                  </a:stretch>
                </pic:blipFill>
                <pic:spPr>
                  <a:xfrm>
                    <a:off x="0" y="0"/>
                    <a:ext cx="892810" cy="6927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−"/>
      <w:lvlJc w:val="left"/>
      <w:pPr>
        <w:ind w:left="502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1"/>
      <w:numFmt w:val="decimal"/>
      <w:lvlText w:val="%1"/>
      <w:lvlJc w:val="left"/>
      <w:pPr>
        <w:ind w:left="720" w:hanging="360"/>
      </w:pPr>
      <w:rPr>
        <w:rFonts w:ascii="Times New Roman" w:cs="Times New Roman" w:eastAsia="Times New Roman" w:hAnsi="Times New Roman"/>
        <w:b w:val="1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after="120" w:before="240" w:line="240" w:lineRule="auto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i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en-GB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shd w:color="auto" w:fill="ffffff" w:val="clear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Основнойшрифтабзаца2">
    <w:name w:val="Основной шрифт абзаца2"/>
    <w:next w:val="Основнойшрифтабзаца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Times New Roman" w:cs="Times New Roman" w:eastAsia="Times New Roman" w:hAnsi="Times New Roman" w:hint="default"/>
      <w:spacing w:val="0"/>
      <w:w w:val="100"/>
      <w:position w:val="-1"/>
      <w:sz w:val="28"/>
      <w:szCs w:val="28"/>
      <w:effect w:val="none"/>
      <w:vertAlign w:val="baseline"/>
      <w:cs w:val="0"/>
      <w:em w:val="none"/>
      <w:lang w:bidi="en-US" w:eastAsia="en-US" w:val="en-US"/>
    </w:rPr>
  </w:style>
  <w:style w:type="character" w:styleId="WW8Num16z1">
    <w:name w:val="WW8Num16z1"/>
    <w:next w:val="WW8Num16z1"/>
    <w:autoRedefine w:val="0"/>
    <w:hidden w:val="0"/>
    <w:qFormat w:val="0"/>
    <w:rPr>
      <w:rFonts w:ascii="Times New Roman" w:cs="Times New Roman" w:eastAsia="Times New Roman" w:hAnsi="Times New Roman" w:hint="default"/>
      <w:b w:val="1"/>
      <w:bCs w:val="1"/>
      <w:spacing w:val="0"/>
      <w:w w:val="100"/>
      <w:position w:val="-1"/>
      <w:sz w:val="28"/>
      <w:szCs w:val="28"/>
      <w:effect w:val="none"/>
      <w:vertAlign w:val="baseline"/>
      <w:cs w:val="0"/>
      <w:em w:val="none"/>
      <w:lang w:bidi="en-US" w:eastAsia="en-US" w:val="en-US"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en-US" w:eastAsia="en-US" w:val="en-US"/>
    </w:rPr>
  </w:style>
  <w:style w:type="character" w:styleId="WW8Num17z0">
    <w:name w:val="WW8Num17z0"/>
    <w:next w:val="WW8Num1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2">
    <w:name w:val="WW8Num28z2"/>
    <w:next w:val="WW8Num2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9z2">
    <w:name w:val="WW8Num29z2"/>
    <w:next w:val="WW8Num2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1">
    <w:name w:val="WW8Num30z1"/>
    <w:next w:val="WW8Num3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2">
    <w:name w:val="WW8Num30z2"/>
    <w:next w:val="WW8Num3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3">
    <w:name w:val="WW8Num30z3"/>
    <w:next w:val="WW8Num3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1">
    <w:name w:val="WW8Num31z1"/>
    <w:next w:val="WW8Num3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2">
    <w:name w:val="WW8Num31z2"/>
    <w:next w:val="WW8Num3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3">
    <w:name w:val="WW8Num31z3"/>
    <w:next w:val="WW8Num31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4z1">
    <w:name w:val="WW8Num34z1"/>
    <w:next w:val="WW8Num3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4z2">
    <w:name w:val="WW8Num34z2"/>
    <w:next w:val="WW8Num3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Основнойшрифтабзаца1">
    <w:name w:val="Основной шрифт абзаца1"/>
    <w:next w:val="Основнойшрифтабзаца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Arial" w:cs="Arial" w:hAnsi="Arial"/>
      <w:b w:val="1"/>
      <w:i w:val="1"/>
      <w:w w:val="100"/>
      <w:position w:val="-1"/>
      <w:sz w:val="22"/>
      <w:szCs w:val="24"/>
      <w:effect w:val="none"/>
      <w:vertAlign w:val="baseline"/>
      <w:cs w:val="0"/>
      <w:em w:val="none"/>
      <w:lang w:val="en-GB"/>
    </w:rPr>
  </w:style>
  <w:style w:type="character" w:styleId="Основнойтекст_">
    <w:name w:val="Основной текст_"/>
    <w:next w:val="Основнойтекст_"/>
    <w:autoRedefine w:val="0"/>
    <w:hidden w:val="0"/>
    <w:qFormat w:val="0"/>
    <w:rPr>
      <w:rFonts w:ascii="Calibri" w:cs="Calibri" w:eastAsia="Calibri" w:hAnsi="Calibri"/>
      <w:spacing w:val="2"/>
      <w:w w:val="100"/>
      <w:position w:val="-1"/>
      <w:effect w:val="none"/>
      <w:shd w:color="auto" w:fill="ffffff" w:val="clear"/>
      <w:vertAlign w:val="baseline"/>
      <w:cs w:val="0"/>
      <w:em w:val="none"/>
      <w:lang/>
    </w:rPr>
  </w:style>
  <w:style w:type="character" w:styleId="Основнойтекст1">
    <w:name w:val="Основной текст1"/>
    <w:next w:val="Основнойтекст1"/>
    <w:autoRedefine w:val="0"/>
    <w:hidden w:val="0"/>
    <w:qFormat w:val="0"/>
    <w:rPr>
      <w:rFonts w:ascii="Calibri" w:cs="Calibri" w:eastAsia="Calibri" w:hAnsi="Calibri"/>
      <w:color w:val="000000"/>
      <w:spacing w:val="2"/>
      <w:w w:val="100"/>
      <w:position w:val="0"/>
      <w:sz w:val="24"/>
      <w:effect w:val="none"/>
      <w:shd w:color="auto" w:fill="ffffff" w:val="clear"/>
      <w:vertAlign w:val="baseline"/>
      <w:cs w:val="0"/>
      <w:em w:val="none"/>
      <w:lang w:val="ru-RU"/>
    </w:rPr>
  </w:style>
  <w:style w:type="character" w:styleId="Docsubtitle2Char">
    <w:name w:val="Doc subtitle2 Char"/>
    <w:next w:val="Docsubtitle2Char"/>
    <w:autoRedefine w:val="0"/>
    <w:hidden w:val="0"/>
    <w:qFormat w:val="0"/>
    <w:rPr>
      <w:rFonts w:ascii="Arial" w:cs="Times New Roman" w:eastAsia="Calibri" w:hAnsi="Arial"/>
      <w:w w:val="100"/>
      <w:position w:val="-1"/>
      <w:sz w:val="28"/>
      <w:szCs w:val="28"/>
      <w:effect w:val="none"/>
      <w:vertAlign w:val="baseline"/>
      <w:cs w:val="0"/>
      <w:em w:val="none"/>
      <w:lang w:val="en-GB"/>
    </w:rPr>
  </w:style>
  <w:style w:type="character" w:styleId="!СинийзаголовоктекстаЗнак">
    <w:name w:val="!Синий заголовок текста Знак"/>
    <w:next w:val="!СинийзаголовоктекстаЗнак"/>
    <w:autoRedefine w:val="0"/>
    <w:hidden w:val="0"/>
    <w:qFormat w:val="0"/>
    <w:rPr>
      <w:b w:val="1"/>
      <w:color w:val="2c8de6"/>
      <w:w w:val="100"/>
      <w:position w:val="-1"/>
      <w:sz w:val="22"/>
      <w:u w:val="single"/>
      <w:effect w:val="none"/>
      <w:vertAlign w:val="baseline"/>
      <w:cs w:val="0"/>
      <w:em w:val="none"/>
      <w:lang/>
    </w:rPr>
  </w:style>
  <w:style w:type="character" w:styleId="!СписоксточкамиЗнак">
    <w:name w:val="!Список с точками Знак"/>
    <w:next w:val="!СписоксточкамиЗнак"/>
    <w:autoRedefine w:val="0"/>
    <w:hidden w:val="0"/>
    <w:qFormat w:val="0"/>
    <w:rPr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Основнойтекст+AngsanaUPC">
    <w:name w:val="Основной текст + AngsanaUPC"/>
    <w:next w:val="Основнойтекст+AngsanaUPC"/>
    <w:autoRedefine w:val="0"/>
    <w:hidden w:val="0"/>
    <w:qFormat w:val="0"/>
    <w:rPr>
      <w:rFonts w:ascii="AngsanaUPC" w:cs="AngsanaUPC" w:eastAsia="Times New Roman" w:hAnsi="AngsanaUPC"/>
      <w:b w:val="1"/>
      <w:bCs w:val="1"/>
      <w:color w:val="000000"/>
      <w:spacing w:val="0"/>
      <w:w w:val="100"/>
      <w:position w:val="0"/>
      <w:sz w:val="31"/>
      <w:szCs w:val="31"/>
      <w:u w:val="none"/>
      <w:effect w:val="none"/>
      <w:shd w:color="auto" w:fill="ffffff" w:val="clear"/>
      <w:vertAlign w:val="baseline"/>
      <w:cs w:val="0"/>
      <w:em w:val="none"/>
      <w:lang w:val="ru-RU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Arial" w:cs="Times New Roman" w:eastAsia="Arial" w:hAnsi="Arial"/>
      <w:w w:val="100"/>
      <w:position w:val="-1"/>
      <w:effect w:val="none"/>
      <w:vertAlign w:val="baseline"/>
      <w:cs w:val="0"/>
      <w:em w:val="none"/>
      <w:lang w:val="en-US"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Маркерысписка">
    <w:name w:val="Маркеры списка"/>
    <w:next w:val="Маркерысписка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paragraph" w:styleId="Заголовок">
    <w:name w:val="Заголовок"/>
    <w:basedOn w:val="Обычный"/>
    <w:next w:val="Основнойтекст"/>
    <w:autoRedefine w:val="0"/>
    <w:hidden w:val="0"/>
    <w:qFormat w:val="0"/>
    <w:pPr>
      <w:keepNext w:val="1"/>
      <w:suppressAutoHyphens w:val="0"/>
      <w:spacing w:after="120" w:before="240" w:line="276" w:lineRule="auto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0"/>
      <w:spacing w:after="0" w:before="16" w:line="240" w:lineRule="auto"/>
      <w:ind w:left="252" w:right="0" w:leftChars="-1" w:rightChars="0" w:firstLine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Список">
    <w:name w:val="Список"/>
    <w:basedOn w:val="Основнойтекст"/>
    <w:next w:val="Список"/>
    <w:autoRedefine w:val="0"/>
    <w:hidden w:val="0"/>
    <w:qFormat w:val="0"/>
    <w:pPr>
      <w:widowControl w:val="0"/>
      <w:suppressAutoHyphens w:val="0"/>
      <w:spacing w:after="0" w:before="16" w:line="240" w:lineRule="auto"/>
      <w:ind w:left="252" w:right="0" w:leftChars="-1" w:rightChars="0" w:firstLine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Название2">
    <w:name w:val="Название2"/>
    <w:basedOn w:val="Обычный"/>
    <w:next w:val="Название2"/>
    <w:autoRedefine w:val="0"/>
    <w:hidden w:val="0"/>
    <w:qFormat w:val="0"/>
    <w:pPr>
      <w:suppressLineNumbers w:val="1"/>
      <w:suppressAutoHyphens w:val="0"/>
      <w:spacing w:after="120"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Указатель2">
    <w:name w:val="Указатель2"/>
    <w:basedOn w:val="Обычный"/>
    <w:next w:val="Указатель2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Название">
    <w:name w:val="Название"/>
    <w:basedOn w:val="Обычный"/>
    <w:next w:val="Основнойтекст"/>
    <w:autoRedefine w:val="0"/>
    <w:hidden w:val="0"/>
    <w:qFormat w:val="0"/>
    <w:pPr>
      <w:keepNext w:val="1"/>
      <w:suppressAutoHyphens w:val="0"/>
      <w:spacing w:after="120" w:before="240" w:line="276" w:lineRule="auto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Подзаголовок">
    <w:name w:val="Подзаголовок"/>
    <w:basedOn w:val="Заголовок"/>
    <w:next w:val="Основнойтекст"/>
    <w:autoRedefine w:val="0"/>
    <w:hidden w:val="0"/>
    <w:qFormat w:val="0"/>
    <w:pPr>
      <w:keepNext w:val="1"/>
      <w:suppressAutoHyphens w:val="0"/>
      <w:spacing w:after="120" w:before="240" w:line="276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Microsoft YaHei" w:hAnsi="Arial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Название1">
    <w:name w:val="Название1"/>
    <w:basedOn w:val="Обычный"/>
    <w:next w:val="Название1"/>
    <w:autoRedefine w:val="0"/>
    <w:hidden w:val="0"/>
    <w:qFormat w:val="0"/>
    <w:pPr>
      <w:suppressLineNumbers w:val="1"/>
      <w:suppressAutoHyphens w:val="0"/>
      <w:spacing w:after="120"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Указатель1">
    <w:name w:val="Указатель1"/>
    <w:basedOn w:val="Обычный"/>
    <w:next w:val="Указатель1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WW-Базовый">
    <w:name w:val="WW-Базовый"/>
    <w:next w:val="WW-Базовый"/>
    <w:autoRedefine w:val="0"/>
    <w:hidden w:val="0"/>
    <w:qFormat w:val="0"/>
    <w:pPr>
      <w:widowControl w:val="0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Liberation Serif" w:cs="Lohit Hindi" w:hAnsi="Liberation Serif"/>
      <w:w w:val="100"/>
      <w:position w:val="-1"/>
      <w:sz w:val="24"/>
      <w:szCs w:val="24"/>
      <w:effect w:val="none"/>
      <w:vertAlign w:val="baseline"/>
      <w:cs w:val="0"/>
      <w:em w:val="none"/>
      <w:lang w:bidi="hi-IN" w:eastAsia="hi-IN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0"/>
      <w:spacing w:after="280" w:before="28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0"/>
      <w:spacing w:after="200" w:line="276" w:lineRule="auto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und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und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und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und"/>
    </w:rPr>
  </w:style>
  <w:style w:type="paragraph" w:styleId="AB630D60F59F403CB531B268FE76FA17">
    <w:name w:val="AB630D60F59F403CB531B268FE76FA17"/>
    <w:next w:val="AB630D60F59F403CB531B268FE76FA17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Основнойтекст4">
    <w:name w:val="Основной текст4"/>
    <w:basedOn w:val="Обычный"/>
    <w:next w:val="Основнойтекст4"/>
    <w:autoRedefine w:val="0"/>
    <w:hidden w:val="0"/>
    <w:qFormat w:val="0"/>
    <w:pPr>
      <w:widowControl w:val="0"/>
      <w:shd w:color="auto" w:fill="ffffff" w:val="clear"/>
      <w:suppressAutoHyphens w:val="0"/>
      <w:spacing w:after="240" w:before="420" w:line="298" w:lineRule="atLeast"/>
      <w:ind w:left="0" w:right="0" w:leftChars="-1" w:rightChars="0" w:hanging="360" w:firstLineChars="-1"/>
      <w:jc w:val="both"/>
      <w:textDirection w:val="btLr"/>
      <w:textAlignment w:val="top"/>
      <w:outlineLvl w:val="0"/>
    </w:pPr>
    <w:rPr>
      <w:rFonts w:ascii="Calibri" w:cs="Calibri" w:eastAsia="Calibri" w:hAnsi="Calibri"/>
      <w:spacing w:val="2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und"/>
    </w:rPr>
  </w:style>
  <w:style w:type="paragraph" w:styleId="Docsubtitle2">
    <w:name w:val="Doc subtitle2"/>
    <w:basedOn w:val="Обычный"/>
    <w:next w:val="Docsubtitle2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Arial" w:cs="Arial" w:eastAsia="Calibr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GB"/>
    </w:rPr>
  </w:style>
  <w:style w:type="paragraph" w:styleId="Doctitle">
    <w:name w:val="Doc title"/>
    <w:basedOn w:val="Обычный"/>
    <w:next w:val="Doctitle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w w:val="100"/>
      <w:position w:val="-1"/>
      <w:sz w:val="40"/>
      <w:szCs w:val="24"/>
      <w:effect w:val="none"/>
      <w:vertAlign w:val="baseline"/>
      <w:cs w:val="0"/>
      <w:em w:val="none"/>
      <w:lang w:bidi="ar-SA" w:eastAsia="ar-SA" w:val="en-GB"/>
    </w:rPr>
  </w:style>
  <w:style w:type="paragraph" w:styleId="!Синийзаголовоктекста">
    <w:name w:val="!Синий заголовок текста"/>
    <w:basedOn w:val="Обычный"/>
    <w:next w:val="!Синийзаголовоктекста"/>
    <w:autoRedefine w:val="0"/>
    <w:hidden w:val="0"/>
    <w:qFormat w:val="0"/>
    <w:pPr>
      <w:suppressAutoHyphens w:val="0"/>
      <w:spacing w:after="0" w:before="0"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b w:val="1"/>
      <w:color w:val="2c8de6"/>
      <w:w w:val="100"/>
      <w:position w:val="-1"/>
      <w:sz w:val="22"/>
      <w:szCs w:val="20"/>
      <w:u w:val="single"/>
      <w:effect w:val="none"/>
      <w:vertAlign w:val="baseline"/>
      <w:cs w:val="0"/>
      <w:em w:val="none"/>
      <w:lang w:bidi="ar-SA" w:eastAsia="ar-SA" w:val="und"/>
    </w:rPr>
  </w:style>
  <w:style w:type="paragraph" w:styleId="!Списоксточками">
    <w:name w:val="!Список с точками"/>
    <w:basedOn w:val="Обычный"/>
    <w:next w:val="!Списоксточками"/>
    <w:autoRedefine w:val="0"/>
    <w:hidden w:val="0"/>
    <w:qFormat w:val="0"/>
    <w:pPr>
      <w:numPr>
        <w:ilvl w:val="0"/>
        <w:numId w:val="2"/>
      </w:numPr>
      <w:suppressAutoHyphens w:val="0"/>
      <w:spacing w:after="0" w:before="0"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ar-SA" w:val="und"/>
    </w:rPr>
  </w:style>
  <w:style w:type="paragraph" w:styleId="Default">
    <w:name w:val="Default"/>
    <w:next w:val="Default"/>
    <w:autoRedefine w:val="0"/>
    <w:hidden w:val="0"/>
    <w:qFormat w:val="0"/>
    <w:pPr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Calibri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Основнойтекст2">
    <w:name w:val="Основной текст2"/>
    <w:basedOn w:val="Обычный"/>
    <w:next w:val="Основнойтекст2"/>
    <w:autoRedefine w:val="0"/>
    <w:hidden w:val="0"/>
    <w:qFormat w:val="0"/>
    <w:pPr>
      <w:widowControl w:val="0"/>
      <w:shd w:color="auto" w:fill="ffffff" w:val="clear"/>
      <w:suppressAutoHyphens w:val="0"/>
      <w:spacing w:after="0" w:before="60" w:line="408" w:lineRule="atLeast"/>
      <w:ind w:leftChars="-1" w:rightChars="0" w:firstLineChars="-1"/>
      <w:textDirection w:val="btLr"/>
      <w:textAlignment w:val="top"/>
      <w:outlineLvl w:val="0"/>
    </w:pPr>
    <w:rPr>
      <w:rFonts w:ascii="CordiaUPC" w:cs="CordiaUPC" w:hAnsi="CordiaUPC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Абзацсписка1">
    <w:name w:val="Абзац списка1"/>
    <w:basedOn w:val="Обычный"/>
    <w:next w:val="Абзацсписка1"/>
    <w:autoRedefine w:val="0"/>
    <w:hidden w:val="0"/>
    <w:qFormat w:val="0"/>
    <w:pPr>
      <w:suppressAutoHyphens w:val="0"/>
      <w:spacing w:after="200" w:line="276" w:lineRule="auto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Содержимоетаблицы">
    <w:name w:val="Содержимое таблицы"/>
    <w:basedOn w:val="Обычный"/>
    <w:next w:val="Содержимоетаблицы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Заголовоктаблицы">
    <w:name w:val="Заголовок таблицы"/>
    <w:basedOn w:val="Содержимоетаблицы"/>
    <w:next w:val="Заголовоктаблицы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Содержимоеврезки">
    <w:name w:val="Содержимое врезки"/>
    <w:basedOn w:val="Основнойтекст"/>
    <w:next w:val="Содержимоеврезки"/>
    <w:autoRedefine w:val="0"/>
    <w:hidden w:val="0"/>
    <w:qFormat w:val="0"/>
    <w:pPr>
      <w:widowControl w:val="0"/>
      <w:suppressAutoHyphens w:val="0"/>
      <w:spacing w:after="0" w:before="16" w:line="240" w:lineRule="auto"/>
      <w:ind w:left="252" w:right="0" w:leftChars="-1" w:rightChars="0" w:firstLine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АбзацспискаЗнак">
    <w:name w:val="Абзац списка Знак"/>
    <w:next w:val="АбзацспискаЗнак"/>
    <w:autoRedefine w:val="0"/>
    <w:hidden w:val="0"/>
    <w:qFormat w:val="0"/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1.png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footer" Target="footer2.xml"/><Relationship Id="rId14" Type="http://schemas.openxmlformats.org/officeDocument/2006/relationships/header" Target="header1.xml"/><Relationship Id="rId17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jpg"/><Relationship Id="rId8" Type="http://schemas.openxmlformats.org/officeDocument/2006/relationships/image" Target="media/image5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bleChPLvEonQnYUGei6t0PNdA==">AMUW2mVPwd4TGqdBGJYqA1SLvYP887/4xNMwosqgJPduyjYxQUlT9RCu4dF2nN9E3IzFolZigR+ZPNYJDouD00sbLW4X1VhutOkCQrJDRpXCzvmuek9IqPJOTjz5PeDSQbxyvQlygjUHx3BCCZQBmgBwCBw6YH/avg==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2021-03-04T10:50:00Z</dcterms:created>
  <dc:creator>Технический департамент WSR</dc:creator>
</cp:coreProperties>
</file>